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F1D8" w14:textId="3DD316B6" w:rsidR="00086BAF" w:rsidRPr="00086BAF" w:rsidRDefault="00BF2B0F" w:rsidP="00086BAF">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086BAF">
        <w:rPr>
          <w:rFonts w:ascii="Times New Roman" w:eastAsiaTheme="minorEastAsia" w:hAnsi="Times New Roman" w:cs="Times New Roman"/>
          <w:sz w:val="28"/>
          <w:szCs w:val="28"/>
          <w:lang w:val="kk-KZ" w:eastAsia="ar-SA"/>
        </w:rPr>
        <w:t xml:space="preserve">Дәріс - </w:t>
      </w:r>
      <w:r w:rsidR="00086BAF" w:rsidRPr="00086BAF">
        <w:rPr>
          <w:rFonts w:ascii="Times New Roman" w:eastAsiaTheme="minorEastAsia" w:hAnsi="Times New Roman" w:cs="Times New Roman"/>
          <w:sz w:val="28"/>
          <w:szCs w:val="28"/>
          <w:lang w:val="kk-KZ" w:eastAsia="ar-SA"/>
        </w:rPr>
        <w:t>ҚР экономикалық аудандардың дамуын басқару бағыттары</w:t>
      </w:r>
    </w:p>
    <w:p w14:paraId="626A1994" w14:textId="320CB98C" w:rsidR="00BF2B0F" w:rsidRDefault="00BF2B0F" w:rsidP="00086BAF">
      <w:pPr>
        <w:pStyle w:val="ab"/>
        <w:ind w:left="1800"/>
        <w:rPr>
          <w:rFonts w:ascii="Times New Roman" w:eastAsia="Times New Roman" w:hAnsi="Times New Roman" w:cs="Times New Roman"/>
          <w:b/>
          <w:sz w:val="28"/>
          <w:szCs w:val="28"/>
          <w:lang w:val="kk-KZ" w:eastAsia="ru-RU"/>
        </w:rPr>
      </w:pPr>
    </w:p>
    <w:p w14:paraId="1B642F57" w14:textId="77777777" w:rsidR="00BF2B0F" w:rsidRDefault="00BF2B0F" w:rsidP="00BF2B0F">
      <w:pPr>
        <w:spacing w:after="0"/>
        <w:ind w:left="1080"/>
        <w:contextualSpacing/>
        <w:rPr>
          <w:rFonts w:ascii="Times New Roman" w:hAnsi="Times New Roman" w:cs="Times New Roman"/>
          <w:b/>
          <w:bCs/>
          <w:sz w:val="28"/>
          <w:szCs w:val="28"/>
          <w:lang w:val="kk-KZ"/>
        </w:rPr>
      </w:pPr>
    </w:p>
    <w:p w14:paraId="6D78D7A6" w14:textId="77777777" w:rsidR="00BF2B0F" w:rsidRDefault="00BF2B0F" w:rsidP="00BF2B0F">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4579D2DE" w14:textId="77777777" w:rsidR="00007701" w:rsidRPr="00007701" w:rsidRDefault="00BF2B0F" w:rsidP="00007701">
      <w:pPr>
        <w:snapToGrid w:val="0"/>
        <w:spacing w:after="0" w:line="276" w:lineRule="auto"/>
        <w:jc w:val="both"/>
        <w:rPr>
          <w:rFonts w:ascii="Times New Roman" w:eastAsiaTheme="minorEastAsia" w:hAnsi="Times New Roman" w:cs="Times New Roman"/>
          <w:sz w:val="28"/>
          <w:szCs w:val="28"/>
          <w:lang w:val="kk-KZ" w:eastAsia="ar-SA"/>
        </w:rPr>
      </w:pPr>
      <w:r w:rsidRPr="00007701">
        <w:rPr>
          <w:rFonts w:ascii="Times New Roman" w:hAnsi="Times New Roman" w:cs="Times New Roman"/>
          <w:sz w:val="28"/>
          <w:szCs w:val="28"/>
          <w:lang w:val="kk-KZ"/>
        </w:rPr>
        <w:t xml:space="preserve">1 </w:t>
      </w:r>
      <w:r w:rsidR="00007701" w:rsidRPr="00007701">
        <w:rPr>
          <w:rFonts w:ascii="Times New Roman" w:eastAsiaTheme="minorEastAsia" w:hAnsi="Times New Roman" w:cs="Times New Roman"/>
          <w:sz w:val="28"/>
          <w:szCs w:val="28"/>
          <w:lang w:val="kk-KZ" w:eastAsia="ar-SA"/>
        </w:rPr>
        <w:t>ҚР экономикалық аудандардың дамуын басқару бағыттары</w:t>
      </w:r>
    </w:p>
    <w:p w14:paraId="4FF5DA3D" w14:textId="6D9B5AA0" w:rsidR="00BF2B0F" w:rsidRDefault="00BF2B0F" w:rsidP="00BF2B0F">
      <w:pPr>
        <w:spacing w:after="0"/>
        <w:rPr>
          <w:rFonts w:ascii="Times New Roman" w:hAnsi="Times New Roman" w:cs="Times New Roman"/>
          <w:sz w:val="28"/>
          <w:szCs w:val="28"/>
          <w:lang w:val="kk-KZ"/>
        </w:rPr>
      </w:pPr>
    </w:p>
    <w:p w14:paraId="25C23565" w14:textId="20A6E68E" w:rsidR="00BF2B0F" w:rsidRDefault="00BF2B0F" w:rsidP="00BF2B0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007701">
        <w:rPr>
          <w:rFonts w:ascii="Times New Roman" w:eastAsiaTheme="minorEastAsia" w:hAnsi="Times New Roman" w:cs="Times New Roman"/>
          <w:sz w:val="28"/>
          <w:szCs w:val="28"/>
          <w:lang w:val="kk-KZ" w:eastAsia="ar-SA"/>
        </w:rPr>
        <w:t>Э</w:t>
      </w:r>
      <w:r w:rsidR="00007701" w:rsidRPr="00007701">
        <w:rPr>
          <w:rFonts w:ascii="Times New Roman" w:eastAsiaTheme="minorEastAsia" w:hAnsi="Times New Roman" w:cs="Times New Roman"/>
          <w:sz w:val="28"/>
          <w:szCs w:val="28"/>
          <w:lang w:val="kk-KZ" w:eastAsia="ar-SA"/>
        </w:rPr>
        <w:t>кономикалық аудандардың даму</w:t>
      </w:r>
      <w:r w:rsidR="00007701">
        <w:rPr>
          <w:rFonts w:ascii="Times New Roman" w:eastAsiaTheme="minorEastAsia" w:hAnsi="Times New Roman" w:cs="Times New Roman"/>
          <w:sz w:val="28"/>
          <w:szCs w:val="28"/>
          <w:lang w:val="kk-KZ" w:eastAsia="ar-SA"/>
        </w:rPr>
        <w:t xml:space="preserve"> ерекшеліктері</w:t>
      </w:r>
    </w:p>
    <w:p w14:paraId="2687385D" w14:textId="77777777" w:rsidR="00BF2B0F" w:rsidRDefault="00BF2B0F" w:rsidP="00BF2B0F">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45EEBA33" w14:textId="383BF46C" w:rsidR="00BF2B0F" w:rsidRDefault="00BF2B0F" w:rsidP="00007701">
      <w:pPr>
        <w:snapToGrid w:val="0"/>
        <w:spacing w:after="0" w:line="276" w:lineRule="auto"/>
        <w:jc w:val="both"/>
        <w:rPr>
          <w:rFonts w:ascii="Times New Roman" w:hAnsi="Times New Roman" w:cs="Times New Roman"/>
          <w:sz w:val="28"/>
          <w:szCs w:val="28"/>
          <w:lang w:val="kk-KZ"/>
        </w:rPr>
      </w:pPr>
      <w:r w:rsidRPr="00007701">
        <w:rPr>
          <w:rFonts w:ascii="Times New Roman" w:hAnsi="Times New Roman" w:cs="Times New Roman"/>
          <w:b/>
          <w:bCs/>
          <w:sz w:val="28"/>
          <w:szCs w:val="28"/>
          <w:lang w:val="kk-KZ"/>
        </w:rPr>
        <w:t>Мақсаты</w:t>
      </w:r>
      <w:r w:rsidR="00007701" w:rsidRPr="00007701">
        <w:rPr>
          <w:rFonts w:ascii="Times New Roman" w:eastAsiaTheme="minorEastAsia" w:hAnsi="Times New Roman" w:cs="Times New Roman"/>
          <w:sz w:val="28"/>
          <w:szCs w:val="28"/>
          <w:lang w:val="kk-KZ" w:eastAsia="ar-SA"/>
        </w:rPr>
        <w:t xml:space="preserve"> </w:t>
      </w:r>
      <w:r w:rsidR="00007701">
        <w:rPr>
          <w:rFonts w:ascii="Times New Roman" w:eastAsiaTheme="minorEastAsia" w:hAnsi="Times New Roman" w:cs="Times New Roman"/>
          <w:sz w:val="28"/>
          <w:szCs w:val="28"/>
          <w:lang w:val="kk-KZ" w:eastAsia="ar-SA"/>
        </w:rPr>
        <w:t xml:space="preserve">– студенттерге </w:t>
      </w:r>
      <w:r w:rsidR="00007701" w:rsidRPr="00007701">
        <w:rPr>
          <w:rFonts w:ascii="Times New Roman" w:eastAsiaTheme="minorEastAsia" w:hAnsi="Times New Roman" w:cs="Times New Roman"/>
          <w:sz w:val="28"/>
          <w:szCs w:val="28"/>
          <w:lang w:val="kk-KZ" w:eastAsia="ar-SA"/>
        </w:rPr>
        <w:t>ҚР экономикалық аудандардың дамуын басқару бағыттары</w:t>
      </w:r>
      <w:r w:rsidR="00007701">
        <w:rPr>
          <w:rFonts w:ascii="Times New Roman" w:eastAsiaTheme="minorEastAsia" w:hAnsi="Times New Roman" w:cs="Times New Roman"/>
          <w:sz w:val="28"/>
          <w:szCs w:val="28"/>
          <w:lang w:val="kk-KZ" w:eastAsia="ar-SA"/>
        </w:rPr>
        <w:t xml:space="preserve">н </w:t>
      </w:r>
      <w:r>
        <w:rPr>
          <w:rFonts w:ascii="Times New Roman" w:hAnsi="Times New Roman" w:cs="Times New Roman"/>
          <w:sz w:val="28"/>
          <w:szCs w:val="28"/>
          <w:lang w:val="kk-KZ"/>
        </w:rPr>
        <w:t xml:space="preserve">түсіндіру </w:t>
      </w:r>
    </w:p>
    <w:p w14:paraId="726A1143" w14:textId="77777777" w:rsidR="00BF2B0F" w:rsidRDefault="00BF2B0F" w:rsidP="00BF2B0F">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1021CAF"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Нарықтық экономиканың жұмыс iстеу жағдайында экономикалық әлеуеттi дамыту мен орналастыру және халықты таратып орналастыру мәселелерi негiзiнен нарықтық тетiктер арқылы айқындалады.</w:t>
      </w:r>
    </w:p>
    <w:p w14:paraId="291348A2"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Сонымен қатар, мемлекет елдiң орнықты экономикалық дамуы, халықтың қолайлы тыныс-тiршiлiгi және бар ресурстық әлеуеттi ұтымды пайдалану үшiн жүйелi жағдайды қамтамасыз етеді. Тиiсiнше мемлекеттiң аумақтық даму процестерiн реттеудегi мiндеттерi де өзгереді.</w:t>
      </w:r>
    </w:p>
    <w:p w14:paraId="63D62745"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Қазiргi кезеңде мемлекет мiндеттерi экономика мен еңбек ресурстарын экономикалық тұрғыдан перспективалы аудандарға және тыныс-тiршiлiк үшiн қолайлы табиғи-климаттық аймақтарға шоғырландыруды ынталандыруға, нарық субъектiлерiнiң экономикалық белсендiлiгiн өсiру үшiн жағдайлар жасауға және әлемдiк шаруашылық жүйесiне үйлесiмдi кiрiктiрiлген бiртұтас iшкi экономикалық кеңiстiктi қалыптастыруға келiп тiреледi.</w:t>
      </w:r>
    </w:p>
    <w:p w14:paraId="29AD79A7"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Жоғарыда көрсетiлген мiндеттердi iске асыру елдi дамытудың геоэкономикалық және геосаяси факторларын ескеруді және жаһандану мен халықаралық бәсекелестiктiң күшеюi елдiң әлемдiк нарықтарға ұстанымдануының тиiмдi стратегиясын тұжырымдауды талап етедi.</w:t>
      </w:r>
    </w:p>
    <w:p w14:paraId="7F20D19B"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Аймақтар мен iрi қалалар бәсекелiк стратегияны тұжырымдаумен, еңбек бөлiнiсiнiң ұлттық қана емес, аймақтық және әлемдiк жүйесiнен де орын iздеумен айналысуға тиiс.</w:t>
      </w:r>
    </w:p>
    <w:p w14:paraId="291634A0"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Елдің әлеуметтік-экономикалық дамуының ұзақ мерзімге арналған стратегиясы табиғи, әлеуметтік-экономикалық және т.б. аумақтық факторларды толықтай ескеріп, оларды мемлекеттік саясаттың барлық бағыттарында нақтылағанда ғана ғылыми тұрғыдан негізделген және жүзеге асу мүмкіндігі жоғары болады.</w:t>
      </w:r>
    </w:p>
    <w:p w14:paraId="53EDA7C7"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Қазіргі уақытта республика кеңістігіндегі әлеуметтік-экономикалық даму жағдайларының біркелкі болмауы мемлекет тарапынан жүргізілетін аймақтық саясат ерекшеліктерін анықтайды. Соған орай мемлекеттің аймақтық саясатының мақсаттары мен міндеттері, оларды жүзеге асыру механизмдері анықталады.</w:t>
      </w:r>
    </w:p>
    <w:p w14:paraId="5F4A6C56"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Мемлекет нарықтық қатынастардың дамуы барысында кәсіпорындарға толықтай дербестік бере отырып, олардың  шаруашылық қызметіне тікелей араласпағанменен де, жанама түрде (салықтар, экологиялық, монополияға қарсы шектеулер т.б.) араласады. Бұл нарық жағдайында кәсіпорындардың тиімді қызмет етуінің  бір шарты деуге болады. Ал егер мемлекет аймақтармен дұрыс өзара қарым-қатынас орнатпаған болса, немесе халықтың   өмір сүруін қамтамасыз ететін ортасы болып табылатын мемлекеттің барлық аумақтарының дамуы үшін жауапкершіліктен бас тартатын болса, онда жүргізіліп жатқан реформалардың оң нәтижеге жеткізбейтіндігі анық. Демек,    аймақтардың дамуын мемлекеттік реттеу — бұл олардың дамуының қажетті шарты.</w:t>
      </w:r>
    </w:p>
    <w:p w14:paraId="452B006D"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 xml:space="preserve">Негiзiнен кеңестiк кезеңнiң өзiнде қалыптасқан елдiң экономикалық әлеуетiн орналастыру экономика құрылымының бұзылуы, iшкi экономикалық кеңiстiктiң сақталып отырған </w:t>
      </w:r>
      <w:r>
        <w:rPr>
          <w:color w:val="222222"/>
          <w:lang w:val="kk-KZ"/>
        </w:rPr>
        <w:lastRenderedPageBreak/>
        <w:t>ыдырауы салдарынан оны дербес экономикалық жүйе ретiнде дамыту орнықтылығының қазiргi заманғы қажеттi талаптарына жауап бермейдi.</w:t>
      </w:r>
    </w:p>
    <w:p w14:paraId="1DBC1FA1"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Қазақстанның әлемдiк шаруашылық жүйесiне белсендi кiруi Қазақстанның әлемдiк және өңiрлiк еңбек бөлiнiсiнде тар мамандануымен, негiзгi әлемдiк тауар нарықтарынан алыстығымен тежелiп отыр, бұл тұтастай елдiң де, және оның жекелеген өңiрлерiнiң де сыртқы нарықтарға шығуын қамтамасыз ететiн көлiк-коммуникациялық инфрақұрылымның дамымауымен тереңдей түседi.</w:t>
      </w:r>
    </w:p>
    <w:p w14:paraId="551628A5"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Экономиканы нарық жағдайында дамыту елдiң жекелеген аумақтық-шаруашылық жүйелерiнiң бәсекелiк артықшылықтарын да, сол сияқты нарыққа бейiмделудiң әрқилы мүмкiндiктерiне байланысты олардың кемшiлiктерiн де анықтап бердi. Бұл жекелеген өңiрлерде өндiрiстiң бiршама құлдырауына және тоқтап қалуына, күйзелiске ұшыраған аудандар мен елдi мекендердiң пайда болуына алып келдi. Нәтижесiнде өңiрлiк теңсiздiктер тереңдедi және табиғи көшi-қон ағымына қарамастан, ел халқының бiр бөлiгi қазiргi уақытта экономикалық перспективалы емес аумақтарда тұрады.</w:t>
      </w:r>
    </w:p>
    <w:p w14:paraId="4E2234E2"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Бұрын қалыптасқан таратып орналастыру жүйесi өз тиiмдiлiгiн жоғалтты және қазiргi уақытта қалыптасып жатқан елдi кеңiстiктi экономикалық ұйымдастыруға сәйкес келмейдi. Бұрын минералдық-шикiзат кен орындарының базасында салынған жекелеген шағын қалалар, кенттер, сондай-ақ қалыпты өмiр сүру үшiн жарамсыз аумақтардағы және даму орталықтарынан шалғайдағы ауылдар перспективасыз болып қалды.</w:t>
      </w:r>
    </w:p>
    <w:p w14:paraId="11538E02"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60 шағын қаланың 10-ы күйзелiске ұшырағандар санатына жатқызылды. Әлеуметтiк-экономикалық даму әлеуетi бойынша 7512 ауылдық елдi мекеннiң (АЕМ) 1204-iнiң (халық саны 1,8 млн. адам) жоғары, 5625 АЕМ-нiң (5,2 млн. адам) — орташа, 595 АЕМ-нiң (189,9 млн. адам) төмен даму әлеуетi бар және 88 АЕМ-нiң тұрғындары жоқ.</w:t>
      </w:r>
    </w:p>
    <w:p w14:paraId="4D7B9647"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Аумақтық дамуды басқару жүйесi орталық және жергiлiктi атқарушы органдардың өзара келiсiлген iс-қимылын қамтамасыз етпейдi. Аумақтық жоспарлау мәселелерiн әртүрлi ведомстволар реттейдi және тұтастай алғанда орталық деңгейде тиiмсiз үйлестiрiледi.Экономиканы мемлекеттік реттеудің ерекше бағыты ретінде қарастырылатын  аймақтық саясаттың қазіргі ерекшеліктерін қарастыру оның тиімді жүзеге асуына ықпалын тигізетін негізгі мәселелердің бірі болып табылады. Сондықтан да аймақтар дамуындағы қазіргі қалыптасып отырған жағдайды саралау және соған орай аймақтық саясаттың бағыттарын айқындау өзекті мәселеге айналады. Осы мақсатта аймақтық саясаттың қалыптасуына әсерін тигізетін негізгі жағдайларды сараптауға жүгінейік.</w:t>
      </w:r>
    </w:p>
    <w:p w14:paraId="1940FA70" w14:textId="77777777" w:rsidR="00BD5BA9" w:rsidRPr="00BD5BA9" w:rsidRDefault="00BD5BA9" w:rsidP="00BD5BA9">
      <w:pPr>
        <w:pStyle w:val="af6"/>
        <w:shd w:val="clear" w:color="auto" w:fill="FFFFFF"/>
        <w:spacing w:before="0" w:beforeAutospacing="0" w:after="0" w:afterAutospacing="0"/>
        <w:jc w:val="both"/>
        <w:rPr>
          <w:color w:val="222222"/>
          <w:lang w:val="kk-KZ"/>
        </w:rPr>
      </w:pPr>
      <w:r w:rsidRPr="00BD5BA9">
        <w:rPr>
          <w:color w:val="222222"/>
          <w:lang w:val="kk-KZ"/>
        </w:rPr>
        <w:t xml:space="preserve">Нарықтық қатынастарды қалыптастыру барысында жүргізілген реформалар аймақаралық саралауды (дифференциация) тым «күшейтіп» жіберді. Нәтижесінде жан басына шаққандағы жалпы аймақтық өнімді  (ЖАӨ) өндіру көлемі бойынша республика халқының айырмашылығы он есеге дейін жетті (Ал АҚШ – та ең «алдыңғы» және ең «артта қалған» штаттарының арасындағы айырмашылық небәрі 1,8 есе ғана. </w:t>
      </w:r>
    </w:p>
    <w:p w14:paraId="7C456A81" w14:textId="77777777" w:rsidR="00BD5BA9" w:rsidRDefault="00BD5BA9" w:rsidP="00BF2B0F">
      <w:pPr>
        <w:spacing w:after="0"/>
        <w:jc w:val="both"/>
        <w:rPr>
          <w:rFonts w:ascii="Times New Roman" w:hAnsi="Times New Roman" w:cs="Times New Roman"/>
          <w:b/>
          <w:bCs/>
          <w:sz w:val="28"/>
          <w:szCs w:val="28"/>
          <w:lang w:val="kk-KZ"/>
        </w:rPr>
      </w:pPr>
    </w:p>
    <w:p w14:paraId="279F1669" w14:textId="77777777" w:rsidR="00BD5BA9" w:rsidRDefault="00BD5BA9" w:rsidP="00BF2B0F">
      <w:pPr>
        <w:spacing w:after="0"/>
        <w:jc w:val="both"/>
        <w:rPr>
          <w:rFonts w:ascii="Times New Roman" w:hAnsi="Times New Roman" w:cs="Times New Roman"/>
          <w:b/>
          <w:bCs/>
          <w:sz w:val="28"/>
          <w:szCs w:val="28"/>
          <w:lang w:val="kk-KZ"/>
        </w:rPr>
      </w:pPr>
    </w:p>
    <w:p w14:paraId="29E7B298" w14:textId="77777777" w:rsidR="00BD5BA9" w:rsidRDefault="00BD5BA9" w:rsidP="00BF2B0F">
      <w:pPr>
        <w:spacing w:after="0"/>
        <w:jc w:val="both"/>
        <w:rPr>
          <w:rFonts w:ascii="Times New Roman" w:hAnsi="Times New Roman" w:cs="Times New Roman"/>
          <w:b/>
          <w:bCs/>
          <w:sz w:val="28"/>
          <w:szCs w:val="28"/>
          <w:lang w:val="kk-KZ"/>
        </w:rPr>
      </w:pPr>
    </w:p>
    <w:p w14:paraId="51B2E80C" w14:textId="77777777" w:rsidR="0036300B" w:rsidRDefault="0036300B" w:rsidP="0036300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577D0679" w14:textId="77777777" w:rsidR="0036300B" w:rsidRDefault="0036300B" w:rsidP="0036300B">
      <w:pPr>
        <w:pStyle w:val="ab"/>
        <w:numPr>
          <w:ilvl w:val="0"/>
          <w:numId w:val="5"/>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726E424B" w14:textId="77777777" w:rsidR="0036300B" w:rsidRDefault="0036300B" w:rsidP="0036300B">
      <w:pPr>
        <w:numPr>
          <w:ilvl w:val="0"/>
          <w:numId w:val="5"/>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0AF23E7F" w14:textId="77777777" w:rsidR="0036300B" w:rsidRDefault="0036300B" w:rsidP="0036300B">
      <w:pPr>
        <w:numPr>
          <w:ilvl w:val="0"/>
          <w:numId w:val="5"/>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0A543C5F" w14:textId="77777777" w:rsidR="0036300B" w:rsidRDefault="0036300B" w:rsidP="0036300B">
      <w:pPr>
        <w:numPr>
          <w:ilvl w:val="0"/>
          <w:numId w:val="5"/>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C9CBEC2" w14:textId="77777777" w:rsidR="0036300B" w:rsidRDefault="0036300B" w:rsidP="0036300B">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44F05CD" w14:textId="77777777" w:rsidR="0036300B" w:rsidRDefault="0036300B" w:rsidP="0036300B">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69E3D79" w14:textId="77777777" w:rsidR="0036300B" w:rsidRDefault="0036300B" w:rsidP="0036300B">
      <w:pPr>
        <w:numPr>
          <w:ilvl w:val="0"/>
          <w:numId w:val="5"/>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5FA9270B" w14:textId="77777777" w:rsidR="0036300B" w:rsidRDefault="0036300B" w:rsidP="0036300B">
      <w:pPr>
        <w:pStyle w:val="ab"/>
        <w:numPr>
          <w:ilvl w:val="0"/>
          <w:numId w:val="5"/>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-М.: Прометей, 2022-144 с.</w:t>
      </w:r>
    </w:p>
    <w:p w14:paraId="774BB3E6" w14:textId="77777777" w:rsidR="0036300B" w:rsidRDefault="0036300B" w:rsidP="0036300B">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2E4175C4" w14:textId="77777777" w:rsidR="0036300B" w:rsidRDefault="0036300B" w:rsidP="0036300B">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-Кемеров: КГУ, 2021-355 с.</w:t>
      </w:r>
    </w:p>
    <w:p w14:paraId="204FB9BF" w14:textId="77777777" w:rsidR="0036300B" w:rsidRDefault="0036300B" w:rsidP="0036300B">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2D958A30" w14:textId="77777777" w:rsidR="0036300B" w:rsidRDefault="0036300B" w:rsidP="0036300B">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5CE316F2" w14:textId="77777777" w:rsidR="0036300B" w:rsidRDefault="0036300B" w:rsidP="0036300B">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0EF43502" w14:textId="77777777" w:rsidR="0036300B" w:rsidRDefault="0036300B" w:rsidP="0036300B">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49A24134" w14:textId="20A021B5" w:rsidR="0036300B" w:rsidRPr="001E57A4" w:rsidRDefault="0036300B" w:rsidP="0036300B">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47BAE594" w14:textId="77777777" w:rsidR="001E57A4" w:rsidRDefault="001E57A4" w:rsidP="001E57A4">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3A39EDFA" w14:textId="77777777" w:rsidR="001E57A4" w:rsidRDefault="001E57A4" w:rsidP="0036300B">
      <w:pPr>
        <w:pStyle w:val="ab"/>
        <w:numPr>
          <w:ilvl w:val="0"/>
          <w:numId w:val="5"/>
        </w:numPr>
        <w:spacing w:line="256" w:lineRule="auto"/>
        <w:ind w:left="0" w:firstLine="0"/>
        <w:rPr>
          <w:sz w:val="22"/>
          <w:szCs w:val="22"/>
          <w:lang w:val="kk-KZ"/>
        </w:rPr>
      </w:pPr>
    </w:p>
    <w:p w14:paraId="439670F0" w14:textId="77777777" w:rsidR="00F12C76" w:rsidRPr="0036300B" w:rsidRDefault="00F12C76" w:rsidP="006C0B77">
      <w:pPr>
        <w:spacing w:after="0"/>
        <w:ind w:firstLine="709"/>
        <w:jc w:val="both"/>
        <w:rPr>
          <w:lang w:val="kk-KZ"/>
        </w:rPr>
      </w:pPr>
    </w:p>
    <w:sectPr w:rsidR="00F12C76" w:rsidRPr="0036300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0302B078"/>
    <w:lvl w:ilvl="0" w:tplc="26B2E23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25523B"/>
    <w:multiLevelType w:val="hybridMultilevel"/>
    <w:tmpl w:val="B396097E"/>
    <w:lvl w:ilvl="0" w:tplc="6FC8C8F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775714FA"/>
    <w:multiLevelType w:val="hybridMultilevel"/>
    <w:tmpl w:val="DF6EFB66"/>
    <w:lvl w:ilvl="0" w:tplc="626060C6">
      <w:start w:val="8"/>
      <w:numFmt w:val="decimal"/>
      <w:lvlText w:val="%1"/>
      <w:lvlJc w:val="left"/>
      <w:pPr>
        <w:ind w:left="1800" w:hanging="360"/>
      </w:pPr>
      <w:rPr>
        <w:rFonts w:eastAsiaTheme="minorEastAsia"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202663807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86434">
    <w:abstractNumId w:val="4"/>
  </w:num>
  <w:num w:numId="3" w16cid:durableId="2024090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918758">
    <w:abstractNumId w:val="2"/>
  </w:num>
  <w:num w:numId="5" w16cid:durableId="40796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C"/>
    <w:rsid w:val="00007701"/>
    <w:rsid w:val="00086BAF"/>
    <w:rsid w:val="001E57A4"/>
    <w:rsid w:val="0036300B"/>
    <w:rsid w:val="006471D9"/>
    <w:rsid w:val="006C0B77"/>
    <w:rsid w:val="006F1C33"/>
    <w:rsid w:val="007669DC"/>
    <w:rsid w:val="008242FF"/>
    <w:rsid w:val="00870751"/>
    <w:rsid w:val="00922C48"/>
    <w:rsid w:val="00B915B7"/>
    <w:rsid w:val="00BD5BA9"/>
    <w:rsid w:val="00BF2B0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C993"/>
  <w15:chartTrackingRefBased/>
  <w15:docId w15:val="{8CA1CD01-9069-4106-BD99-2608F58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B0F"/>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36300B"/>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36300B"/>
  </w:style>
  <w:style w:type="paragraph" w:styleId="af6">
    <w:name w:val="Normal (Web)"/>
    <w:basedOn w:val="a"/>
    <w:uiPriority w:val="99"/>
    <w:semiHidden/>
    <w:unhideWhenUsed/>
    <w:rsid w:val="00BD5B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56932">
      <w:bodyDiv w:val="1"/>
      <w:marLeft w:val="0"/>
      <w:marRight w:val="0"/>
      <w:marTop w:val="0"/>
      <w:marBottom w:val="0"/>
      <w:divBdr>
        <w:top w:val="none" w:sz="0" w:space="0" w:color="auto"/>
        <w:left w:val="none" w:sz="0" w:space="0" w:color="auto"/>
        <w:bottom w:val="none" w:sz="0" w:space="0" w:color="auto"/>
        <w:right w:val="none" w:sz="0" w:space="0" w:color="auto"/>
      </w:divBdr>
    </w:div>
    <w:div w:id="936444571">
      <w:bodyDiv w:val="1"/>
      <w:marLeft w:val="0"/>
      <w:marRight w:val="0"/>
      <w:marTop w:val="0"/>
      <w:marBottom w:val="0"/>
      <w:divBdr>
        <w:top w:val="none" w:sz="0" w:space="0" w:color="auto"/>
        <w:left w:val="none" w:sz="0" w:space="0" w:color="auto"/>
        <w:bottom w:val="none" w:sz="0" w:space="0" w:color="auto"/>
        <w:right w:val="none" w:sz="0" w:space="0" w:color="auto"/>
      </w:divBdr>
    </w:div>
    <w:div w:id="1207640067">
      <w:bodyDiv w:val="1"/>
      <w:marLeft w:val="0"/>
      <w:marRight w:val="0"/>
      <w:marTop w:val="0"/>
      <w:marBottom w:val="0"/>
      <w:divBdr>
        <w:top w:val="none" w:sz="0" w:space="0" w:color="auto"/>
        <w:left w:val="none" w:sz="0" w:space="0" w:color="auto"/>
        <w:bottom w:val="none" w:sz="0" w:space="0" w:color="auto"/>
        <w:right w:val="none" w:sz="0" w:space="0" w:color="auto"/>
      </w:divBdr>
    </w:div>
    <w:div w:id="1724712674">
      <w:bodyDiv w:val="1"/>
      <w:marLeft w:val="0"/>
      <w:marRight w:val="0"/>
      <w:marTop w:val="0"/>
      <w:marBottom w:val="0"/>
      <w:divBdr>
        <w:top w:val="none" w:sz="0" w:space="0" w:color="auto"/>
        <w:left w:val="none" w:sz="0" w:space="0" w:color="auto"/>
        <w:bottom w:val="none" w:sz="0" w:space="0" w:color="auto"/>
        <w:right w:val="none" w:sz="0" w:space="0" w:color="auto"/>
      </w:divBdr>
    </w:div>
    <w:div w:id="19161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2022-06-23T10:33:00Z</dcterms:created>
  <dcterms:modified xsi:type="dcterms:W3CDTF">2022-06-25T16:09:00Z</dcterms:modified>
</cp:coreProperties>
</file>